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 Immediate Release 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Contact: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Christinna Holbrook, Public Relations</w:t>
      </w:r>
    </w:p>
    <w:p w:rsidR="00000000" w:rsidDel="00000000" w:rsidP="00000000" w:rsidRDefault="00000000" w:rsidRPr="00000000" w14:paraId="0000000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Craighead County Jonesboro Public Library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(870) 935-5133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hyperlink r:id="rId6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cholbrook@libraryinjonesboro.org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December Artist of the 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(Jonesboro, AR) </w:t>
      </w:r>
      <w:r w:rsidDel="00000000" w:rsidR="00000000" w:rsidRPr="00000000">
        <w:rPr>
          <w:sz w:val="24"/>
          <w:szCs w:val="24"/>
          <w:rtl w:val="0"/>
        </w:rPr>
        <w:t xml:space="preserve">The Craighead County Jonesboro Public Library highlights a new local artist each month! This month the library is lucky to feature Trisha Gooch with TAG Artworks. </w:t>
      </w:r>
    </w:p>
    <w:p w:rsidR="00000000" w:rsidDel="00000000" w:rsidP="00000000" w:rsidRDefault="00000000" w:rsidRPr="00000000" w14:paraId="0000000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Gooch was born in California and raised in Florida, </w:t>
      </w:r>
      <w:r w:rsidDel="00000000" w:rsidR="00000000" w:rsidRPr="00000000">
        <w:rPr>
          <w:sz w:val="24"/>
          <w:szCs w:val="24"/>
          <w:rtl w:val="0"/>
        </w:rPr>
        <w:t xml:space="preserve">Gooch attributes her unique artistic style to these formative environments. Her penchant for bright colors and tropical aesthetics reflects the influences of coastal landscapes.</w:t>
      </w:r>
    </w:p>
    <w:p w:rsidR="00000000" w:rsidDel="00000000" w:rsidP="00000000" w:rsidRDefault="00000000" w:rsidRPr="00000000" w14:paraId="0000000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current exhibition at the library elegantly displays Gooch's mastery of watercolor, featuring a diverse range of subject matters. You can find her artwork at the library the remainder of December.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Library is located at 315 W. Oak Ave., Jonesboro, AR 72401. For more information about the library visit the website at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www.libraryinjonesboro.org</w:t>
        </w:r>
      </w:hyperlink>
      <w:r w:rsidDel="00000000" w:rsidR="00000000" w:rsidRPr="00000000">
        <w:rPr>
          <w:sz w:val="24"/>
          <w:szCs w:val="24"/>
          <w:rtl w:val="0"/>
        </w:rPr>
        <w:t xml:space="preserve">, visit the library’s Facebook page, or call 870-935-5133.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holbrook@libraryinjonesboro.org" TargetMode="External"/><Relationship Id="rId7" Type="http://schemas.openxmlformats.org/officeDocument/2006/relationships/hyperlink" Target="http://www.libraryinjonesb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